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임대차보증금 반환 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민사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30,000,000원 및 이에 대하여 2026. 3. 1.부터 이 사건 소장 부본 송달일까지는 연 5%의, 그 다음 날부터 다 갚는 날까지는 연 12%의 각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임대차계약의 종료와 목적물 인도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 및 임대차계약의 체결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2024. 3. 1. 피고와 사이에 별지 목록 기재 부동산(이하 '이 사건 부동산')에 관하여, 임대차보증금은 금 30,000,000원, 차임은 월 금 OO원, 임대차기간은 2024. 3. 1.부터 2026. 2. 28.까지로 하는 내용의 임대차계약(이하 '이 사건 임대차계약')을 체결하였습니다(갑 제1호증 임대차계약서).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위 계약에 따라 피고에게 보증금 30,000,000원 전액을 지급하고, 2024. 3. 1. 이 사건 부동산을 인도받아 이를 점유·사용하여 왔습니다(갑 제3호증 계좌이체 내역 참조).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임대차계약의 종료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이 사건 임대차계약은 2026. 2. 28. 그 기간이 만료되었습니다.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2025. OO. OO 피고에게 계약기간 만료에 따라 임대차계약을 갱신할 의사가 없음을 통지하였고, 위 통지는 그 무렵 피고에게 도달하였습니다(갑 제4호증 내용증명우편 및 배달증명서 참조). 따라서 이 사건 임대차계약은 묵시적 갱신의 여지 없이 2026. 2. 28. 기간만료로 적법하게 종료되었습니다.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원고의 원상회복 및 목적물 인도의무 이행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계약 종료일인 2026. 2. 28. 이 사건 부동산을 원상으로 회복하여 피고에게 인도하였고, 피고는 같은 날 이를 인수하면서 인도확인서를 작성·교부하였습니다(갑 제2호증 인도확인서).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같은 날 이 사건 부동산에서 퇴거하고 주민등록도 이전하였는바(갑 제5호증 주민등록초본 참조), 원고의 목적물 반환의무는 완전히 이행되었습니다.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그럼에도 피고는 원고의 반복된 반환 요구에도 불구하고 현재까지 보증금을 전혀 반환하지 아니하고 있습니다(갑 제4호증 내용증명우편, 갑 제6호증 문자메시지 내역 참조).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피고의 공제 주장에 대한 반박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피고의 주장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원고가 이 사건 부동산에 벽지 오염, 바닥재 흠집 등 상당의 손상을 야기하였음을 이유로 원상복구비용 OO원의 공제를 주장하고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통상의 사용에 따른 자연적 마모는 원상회복의무의 범위에 포함되지 아니합니다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임차인의 원상회복의무는 임차인이 통상적인 용법에 따라 사용·수익한 결과 발생하는 자연적 마모나 통상의 손모에까지 미치는 것이 아닙니다. 이러한 통상손모의 회복비용은 특약이 없는 한 차임에 이미 반영되어 있는 것으로 보아 임대인이 부담함이 원칙입니다.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통상손모에 관하여 임차인에게 원상회복의무를 부담시키려면, 그 취지가 계약서에 구체적으로 명기되어 있거나 임대인이 그 내용을 설명하여 임차인이 이를 명확히 인식하고 합의하였다고 인정될 만한 사정이 있어야 합니다. 그러나 이 사건 임대차계약서에는 그러한 특약이 존재하지 아니합니다(갑 제1호증).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피고가 지적하는 손상은 모두 2년간의 통상적인 주거사용 과정에서 불가피하게 발생하는 자연적 마모에 불과할 뿐, 원고의 고의·과실에 기한 훼손이 아닙니다.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피고는 공제의 근거와 액수를 전혀 입증하지 못하고 있습니다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임대차보증금에서 임차인의 채무액을 공제하려면, 그 피담보채무의 발생원인과 액수에 관하여 임대인이 주장·입증책임을 부담합니다.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그럼에도 피고는 원고에게 구두로 공제 금액을 통보하였을 뿐, ① 손상 부위를 특정한 자료, ② 입주 당시와 인도 당시의 상태를 대비할 수 있는 자료, ③ 실제 수리가 이루어졌음을 확인할 수 있는 견적서·세금계산서·시공사진 등 객관적 증빙을 일체 제출하지 못하고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오히려 피고는 인도 당일 이 사건 부동산의 상태를 직접 확인한 후 아무런 이의 없이 인도확인서를 작성·교부하였는바(갑 제2호증), 이는 피고의 공제 주장이 사후에 보증금 반환을 지연하기 위하여 제기된 것임을 뒷받침합니다.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따라서 피고의 공제 주장은 그 실체적 근거와 입증 모두 결여되어 이유 없습니다.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지연손해금의 기산일 및 이율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원고가 목적물 반환의무를 이행한 2026. 2. 28.로써 피고의 보증금 반환의무는 이행기가 도래하였으므로, 피고는 그 다음 날인 2026. 3. 1.부터 이행지체 책임을 부담합니다.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따라서 피고는 원고에게 2026. 3. 1.부터 이 사건 소장 부본 송달일까지는 「민법」이 정한 연 5%의, 그 다음 날부터 다 갚는 날까지는 「소송촉진 등에 관한 특례법」 제3조 제1항이 정한 연 12%의 각 비율에 의한 지연손해금을 지급할 의무가 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이상과 같이 피고는 원고에게 임대차보증금 30,000,000원 및 이에 대한 지연손해금을 지급할 의무가 있음이 명백함에도 아무런 정당한 이유 없이 그 이행을 거절하고 있으므로, 청구취지 기재와 같은 판결을 구하기 위하여 이 사건 소를 제기합니다.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목적물 인도 시점을 특정하고 인도확인서를 증거로 연결해, 동시이행 항변으로 지연손해금이 부정될 위험을 차단했습니다.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지연손해금은 인도 다음 날부터 기산됨을 명확히 하고, 소장 송달 후 연 12% 청구를 추가했습니다.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상대방의 공제 주장은 '통상 손모' 법리와 입증 부족 두 갈래로 반박하는 것이 효과적입니다.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임대차보증금 반환 청구 첨삭본</dc:title>
  <dc:creator>ONION</dc:creator>
  <cp:lastModifiedBy>ONION</cp:lastModifiedBy>
  <dcterms:created xsi:type="dcterms:W3CDTF">2026-10-20T17:48:38Z</dcterms:created>
  <dcterms:modified xsi:type="dcterms:W3CDTF">2026-10-20T17:48:38Z</dcterms:modified>
</cp:coreProperties>
</file>